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35"/>
        <w:rPr>
          <w:rFonts w:ascii="Times New Roman"/>
          <w:sz w:val="28"/>
        </w:rPr>
      </w:pPr>
    </w:p>
    <w:p>
      <w:pPr>
        <w:spacing w:before="0"/>
        <w:ind w:left="8138" w:right="1" w:firstLine="0"/>
        <w:jc w:val="center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342900</wp:posOffset>
                </wp:positionH>
                <wp:positionV relativeFrom="paragraph">
                  <wp:posOffset>-288653</wp:posOffset>
                </wp:positionV>
                <wp:extent cx="4346575" cy="9937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346575" cy="993775"/>
                          <a:chExt cx="4346575" cy="99377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6448" cy="9235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4346575" cy="993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3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16" w:lineRule="exact" w:before="0"/>
                                <w:ind w:left="841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September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28,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pt;margin-top:-22.728632pt;width:342.25pt;height:78.25pt;mso-position-horizontal-relative:page;mso-position-vertical-relative:paragraph;z-index:15729152" id="docshapegroup1" coordorigin="540,-455" coordsize="6845,1565">
                <v:shape style="position:absolute;left:540;top:-455;width:6845;height:1455" type="#_x0000_t75" id="docshape2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40;top:-455;width:6845;height:1565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3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16" w:lineRule="exact" w:before="0"/>
                          <w:ind w:left="841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September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28,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2025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28"/>
        </w:rPr>
        <w:t>Protecting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Places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Worship</w:t>
      </w:r>
    </w:p>
    <w:p>
      <w:pPr>
        <w:spacing w:before="1"/>
        <w:ind w:left="8138" w:right="0" w:firstLine="0"/>
        <w:jc w:val="center"/>
        <w:rPr>
          <w:b/>
          <w:sz w:val="28"/>
        </w:rPr>
      </w:pPr>
      <w:r>
        <w:rPr>
          <w:b/>
          <w:sz w:val="28"/>
        </w:rPr>
        <w:t>Virtual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Events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from</w:t>
      </w:r>
      <w:r>
        <w:rPr>
          <w:b/>
          <w:spacing w:val="-8"/>
          <w:sz w:val="28"/>
        </w:rPr>
        <w:t> </w:t>
      </w:r>
      <w:r>
        <w:rPr>
          <w:b/>
          <w:spacing w:val="-5"/>
          <w:sz w:val="28"/>
        </w:rPr>
        <w:t>DHS</w:t>
      </w:r>
    </w:p>
    <w:p>
      <w:pPr>
        <w:pStyle w:val="BodyText"/>
        <w:spacing w:before="205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5840" w:h="12240" w:orient="landscape"/>
          <w:pgMar w:top="520" w:bottom="280" w:left="360" w:right="720"/>
        </w:sectPr>
      </w:pPr>
    </w:p>
    <w:p>
      <w:pPr>
        <w:spacing w:before="329"/>
        <w:ind w:left="1105" w:right="671" w:firstLine="0"/>
        <w:jc w:val="center"/>
        <w:rPr>
          <w:b/>
          <w:sz w:val="28"/>
        </w:rPr>
      </w:pPr>
      <w:r>
        <w:rPr>
          <w:b/>
          <w:sz w:val="28"/>
        </w:rPr>
        <w:t>300th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Anniversary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Church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Services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the First Communion</w:t>
      </w:r>
    </w:p>
    <w:p>
      <w:pPr>
        <w:spacing w:before="0"/>
        <w:ind w:left="1105" w:right="674" w:firstLine="0"/>
        <w:jc w:val="center"/>
        <w:rPr>
          <w:b/>
          <w:sz w:val="28"/>
        </w:rPr>
      </w:pPr>
      <w:r>
        <w:rPr>
          <w:b/>
          <w:sz w:val="28"/>
        </w:rPr>
        <w:t>of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German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Reformed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Church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in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America</w:t>
      </w:r>
    </w:p>
    <w:p>
      <w:pPr>
        <w:pStyle w:val="BodyText"/>
        <w:spacing w:before="118"/>
        <w:ind w:left="485"/>
      </w:pPr>
      <w:r>
        <w:rPr/>
        <w:t>There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two</w:t>
      </w:r>
      <w:r>
        <w:rPr>
          <w:spacing w:val="-3"/>
        </w:rPr>
        <w:t> </w:t>
      </w:r>
      <w:r>
        <w:rPr/>
        <w:t>separate</w:t>
      </w:r>
      <w:r>
        <w:rPr>
          <w:spacing w:val="-2"/>
        </w:rPr>
        <w:t> </w:t>
      </w:r>
      <w:r>
        <w:rPr/>
        <w:t>worship</w:t>
      </w:r>
      <w:r>
        <w:rPr>
          <w:spacing w:val="-2"/>
        </w:rPr>
        <w:t> </w:t>
      </w:r>
      <w:r>
        <w:rPr/>
        <w:t>services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October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lift</w:t>
      </w:r>
      <w:r>
        <w:rPr>
          <w:spacing w:val="-3"/>
        </w:rPr>
        <w:t> </w:t>
      </w:r>
      <w:r>
        <w:rPr/>
        <w:t>up</w:t>
      </w:r>
      <w:r>
        <w:rPr>
          <w:spacing w:val="-2"/>
        </w:rPr>
        <w:t> </w:t>
      </w:r>
      <w:r>
        <w:rPr>
          <w:spacing w:val="-5"/>
        </w:rPr>
        <w:t>the</w:t>
      </w:r>
    </w:p>
    <w:p>
      <w:pPr>
        <w:pStyle w:val="BodyText"/>
        <w:spacing w:before="51"/>
        <w:ind w:left="485"/>
      </w:pPr>
      <w:r>
        <w:rPr/>
        <w:t>communion</w:t>
      </w:r>
      <w:r>
        <w:rPr>
          <w:spacing w:val="-6"/>
        </w:rPr>
        <w:t> </w:t>
      </w:r>
      <w:r>
        <w:rPr/>
        <w:t>anniversary</w:t>
      </w:r>
      <w:r>
        <w:rPr>
          <w:spacing w:val="-4"/>
        </w:rPr>
        <w:t> </w:t>
      </w:r>
      <w:r>
        <w:rPr/>
        <w:t>we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been</w:t>
      </w:r>
      <w:r>
        <w:rPr>
          <w:spacing w:val="-5"/>
        </w:rPr>
        <w:t> </w:t>
      </w:r>
      <w:r>
        <w:rPr/>
        <w:t>celebrating</w:t>
      </w:r>
      <w:r>
        <w:rPr>
          <w:spacing w:val="-4"/>
        </w:rPr>
        <w:t> </w:t>
      </w:r>
      <w:r>
        <w:rPr/>
        <w:t>since</w:t>
      </w:r>
      <w:r>
        <w:rPr>
          <w:spacing w:val="-4"/>
        </w:rPr>
        <w:t> May.</w:t>
      </w:r>
    </w:p>
    <w:p>
      <w:pPr>
        <w:pStyle w:val="BodyText"/>
        <w:spacing w:before="52"/>
        <w:ind w:left="485"/>
      </w:pPr>
      <w:r>
        <w:rPr>
          <w:b/>
        </w:rPr>
        <w:t>Oct.</w:t>
      </w:r>
      <w:r>
        <w:rPr>
          <w:b/>
          <w:spacing w:val="-5"/>
        </w:rPr>
        <w:t> </w:t>
      </w:r>
      <w:r>
        <w:rPr>
          <w:b/>
        </w:rPr>
        <w:t>12th</w:t>
      </w:r>
      <w:r>
        <w:rPr/>
        <w:t>—3:00</w:t>
      </w:r>
      <w:r>
        <w:rPr>
          <w:spacing w:val="-2"/>
        </w:rPr>
        <w:t> </w:t>
      </w:r>
      <w:r>
        <w:rPr/>
        <w:t>service,</w:t>
      </w:r>
      <w:r>
        <w:rPr>
          <w:spacing w:val="-3"/>
        </w:rPr>
        <w:t> </w:t>
      </w:r>
      <w:r>
        <w:rPr/>
        <w:t>reception</w:t>
      </w:r>
      <w:r>
        <w:rPr>
          <w:spacing w:val="-3"/>
        </w:rPr>
        <w:t> </w:t>
      </w:r>
      <w:r>
        <w:rPr/>
        <w:t>following,</w:t>
      </w:r>
      <w:r>
        <w:rPr>
          <w:spacing w:val="-6"/>
        </w:rPr>
        <w:t> </w:t>
      </w:r>
      <w:r>
        <w:rPr/>
        <w:t>at</w:t>
      </w:r>
      <w:r>
        <w:rPr>
          <w:spacing w:val="-2"/>
        </w:rPr>
        <w:t> </w:t>
      </w:r>
      <w:r>
        <w:rPr/>
        <w:t>Falkner</w:t>
      </w:r>
      <w:r>
        <w:rPr>
          <w:spacing w:val="-3"/>
        </w:rPr>
        <w:t> </w:t>
      </w:r>
      <w:r>
        <w:rPr/>
        <w:t>Swamp</w:t>
      </w:r>
      <w:r>
        <w:rPr>
          <w:spacing w:val="-4"/>
        </w:rPr>
        <w:t> </w:t>
      </w:r>
      <w:r>
        <w:rPr>
          <w:spacing w:val="-5"/>
        </w:rPr>
        <w:t>UCC</w:t>
      </w:r>
    </w:p>
    <w:p>
      <w:pPr>
        <w:pStyle w:val="BodyText"/>
        <w:spacing w:line="285" w:lineRule="auto" w:before="51"/>
        <w:ind w:left="1482" w:right="156" w:hanging="201"/>
      </w:pPr>
      <w:r>
        <w:rPr/>
        <w:t>-in</w:t>
      </w:r>
      <w:r>
        <w:rPr>
          <w:spacing w:val="-10"/>
        </w:rPr>
        <w:t> </w:t>
      </w:r>
      <w:r>
        <w:rPr/>
        <w:t>person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online—reservations</w:t>
      </w:r>
      <w:r>
        <w:rPr>
          <w:spacing w:val="-10"/>
        </w:rPr>
        <w:t> </w:t>
      </w:r>
      <w:r>
        <w:rPr/>
        <w:t>REQUIRED—limited </w:t>
      </w:r>
      <w:r>
        <w:rPr>
          <w:spacing w:val="-2"/>
        </w:rPr>
        <w:t>seating</w:t>
      </w:r>
    </w:p>
    <w:p>
      <w:pPr>
        <w:pStyle w:val="BodyText"/>
        <w:spacing w:line="285" w:lineRule="auto"/>
        <w:ind w:left="485" w:right="156" w:firstLine="200"/>
      </w:pPr>
      <w:r>
        <w:rPr/>
        <w:t>A</w:t>
      </w:r>
      <w:r>
        <w:rPr>
          <w:spacing w:val="-7"/>
        </w:rPr>
        <w:t> </w:t>
      </w:r>
      <w:r>
        <w:rPr/>
        <w:t>state-wide</w:t>
      </w:r>
      <w:r>
        <w:rPr>
          <w:spacing w:val="-7"/>
        </w:rPr>
        <w:t> </w:t>
      </w:r>
      <w:r>
        <w:rPr/>
        <w:t>celebration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Sunday</w:t>
      </w:r>
      <w:r>
        <w:rPr>
          <w:spacing w:val="-7"/>
        </w:rPr>
        <w:t> </w:t>
      </w:r>
      <w:r>
        <w:rPr/>
        <w:t>afternoon.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communion bread from this service will be shared</w:t>
      </w:r>
      <w:r>
        <w:rPr>
          <w:spacing w:val="-1"/>
        </w:rPr>
        <w:t> </w:t>
      </w:r>
      <w:r>
        <w:rPr/>
        <w:t>out to</w:t>
      </w:r>
      <w:r>
        <w:rPr>
          <w:spacing w:val="-1"/>
        </w:rPr>
        <w:t> </w:t>
      </w:r>
      <w:r>
        <w:rPr/>
        <w:t>all four conferences.</w:t>
      </w:r>
    </w:p>
    <w:p>
      <w:pPr>
        <w:pStyle w:val="BodyText"/>
        <w:spacing w:before="51"/>
      </w:pPr>
    </w:p>
    <w:p>
      <w:pPr>
        <w:pStyle w:val="BodyText"/>
        <w:spacing w:line="285" w:lineRule="auto" w:before="1"/>
        <w:ind w:left="1334" w:right="156" w:hanging="848"/>
      </w:pPr>
      <w:r>
        <w:rPr>
          <w:b/>
        </w:rPr>
        <w:t>Oct.</w:t>
      </w:r>
      <w:r>
        <w:rPr>
          <w:b/>
          <w:spacing w:val="-6"/>
        </w:rPr>
        <w:t> </w:t>
      </w:r>
      <w:r>
        <w:rPr>
          <w:b/>
        </w:rPr>
        <w:t>15th</w:t>
      </w:r>
      <w:r>
        <w:rPr/>
        <w:t>—6:30</w:t>
      </w:r>
      <w:r>
        <w:rPr>
          <w:spacing w:val="-4"/>
        </w:rPr>
        <w:t> </w:t>
      </w:r>
      <w:r>
        <w:rPr/>
        <w:t>pm</w:t>
      </w:r>
      <w:r>
        <w:rPr>
          <w:spacing w:val="-4"/>
        </w:rPr>
        <w:t> </w:t>
      </w:r>
      <w:r>
        <w:rPr/>
        <w:t>at</w:t>
      </w:r>
      <w:r>
        <w:rPr>
          <w:spacing w:val="-6"/>
        </w:rPr>
        <w:t> </w:t>
      </w:r>
      <w:r>
        <w:rPr/>
        <w:t>Wentz’s</w:t>
      </w:r>
      <w:r>
        <w:rPr>
          <w:spacing w:val="-5"/>
        </w:rPr>
        <w:t> </w:t>
      </w:r>
      <w:r>
        <w:rPr/>
        <w:t>UCC—in</w:t>
      </w:r>
      <w:r>
        <w:rPr>
          <w:spacing w:val="-5"/>
        </w:rPr>
        <w:t> </w:t>
      </w:r>
      <w:r>
        <w:rPr/>
        <w:t>person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online, reservations required</w:t>
      </w:r>
    </w:p>
    <w:p>
      <w:pPr>
        <w:pStyle w:val="BodyText"/>
        <w:spacing w:line="267" w:lineRule="exact"/>
        <w:ind w:left="686"/>
      </w:pPr>
      <w:r>
        <w:rPr/>
        <w:t>A</w:t>
      </w:r>
      <w:r>
        <w:rPr>
          <w:spacing w:val="-4"/>
        </w:rPr>
        <w:t> </w:t>
      </w:r>
      <w:r>
        <w:rPr/>
        <w:t>PSEC</w:t>
      </w:r>
      <w:r>
        <w:rPr>
          <w:spacing w:val="-4"/>
        </w:rPr>
        <w:t> </w:t>
      </w:r>
      <w:r>
        <w:rPr/>
        <w:t>only</w:t>
      </w:r>
      <w:r>
        <w:rPr>
          <w:spacing w:val="-4"/>
        </w:rPr>
        <w:t> </w:t>
      </w:r>
      <w:r>
        <w:rPr/>
        <w:t>celebration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actual</w:t>
      </w:r>
      <w:r>
        <w:rPr>
          <w:spacing w:val="-4"/>
        </w:rPr>
        <w:t> </w:t>
      </w:r>
      <w:r>
        <w:rPr/>
        <w:t>anniversary</w:t>
      </w:r>
      <w:r>
        <w:rPr>
          <w:spacing w:val="-4"/>
        </w:rPr>
        <w:t> </w:t>
      </w:r>
      <w:r>
        <w:rPr>
          <w:spacing w:val="-2"/>
        </w:rPr>
        <w:t>date.</w:t>
      </w:r>
    </w:p>
    <w:p>
      <w:pPr>
        <w:pStyle w:val="BodyText"/>
        <w:spacing w:before="103"/>
      </w:pPr>
    </w:p>
    <w:p>
      <w:pPr>
        <w:pStyle w:val="BodyText"/>
        <w:ind w:left="485"/>
      </w:pPr>
      <w:r>
        <w:rPr/>
        <w:t>For</w:t>
      </w:r>
      <w:r>
        <w:rPr>
          <w:spacing w:val="-5"/>
        </w:rPr>
        <w:t> </w:t>
      </w:r>
      <w:r>
        <w:rPr/>
        <w:t>free</w:t>
      </w:r>
      <w:r>
        <w:rPr>
          <w:spacing w:val="-3"/>
        </w:rPr>
        <w:t> </w:t>
      </w:r>
      <w:r>
        <w:rPr/>
        <w:t>registrations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all</w:t>
      </w:r>
      <w:r>
        <w:rPr>
          <w:spacing w:val="-4"/>
        </w:rPr>
        <w:t> </w:t>
      </w:r>
      <w:r>
        <w:rPr/>
        <w:t>these</w:t>
      </w:r>
      <w:r>
        <w:rPr>
          <w:spacing w:val="-3"/>
        </w:rPr>
        <w:t> </w:t>
      </w:r>
      <w:r>
        <w:rPr/>
        <w:t>events,</w:t>
      </w:r>
      <w:r>
        <w:rPr>
          <w:spacing w:val="-4"/>
        </w:rPr>
        <w:t> </w:t>
      </w:r>
      <w:r>
        <w:rPr/>
        <w:t>visit</w:t>
      </w:r>
      <w:r>
        <w:rPr>
          <w:spacing w:val="-4"/>
        </w:rPr>
        <w:t> </w:t>
      </w:r>
      <w:r>
        <w:rPr>
          <w:spacing w:val="-5"/>
        </w:rPr>
        <w:t>the</w:t>
      </w:r>
    </w:p>
    <w:p>
      <w:pPr>
        <w:spacing w:before="51"/>
        <w:ind w:left="485" w:right="0" w:firstLine="0"/>
        <w:jc w:val="left"/>
        <w:rPr>
          <w:sz w:val="22"/>
        </w:rPr>
      </w:pPr>
      <w:hyperlink r:id="rId6">
        <w:r>
          <w:rPr>
            <w:b/>
            <w:sz w:val="22"/>
          </w:rPr>
          <w:t>300th</w:t>
        </w:r>
        <w:r>
          <w:rPr>
            <w:b/>
            <w:spacing w:val="-3"/>
            <w:sz w:val="22"/>
          </w:rPr>
          <w:t> </w:t>
        </w:r>
        <w:r>
          <w:rPr>
            <w:b/>
            <w:sz w:val="22"/>
          </w:rPr>
          <w:t>Anniversary</w:t>
        </w:r>
        <w:r>
          <w:rPr>
            <w:b/>
            <w:spacing w:val="-3"/>
            <w:sz w:val="22"/>
          </w:rPr>
          <w:t> </w:t>
        </w:r>
        <w:r>
          <w:rPr>
            <w:b/>
            <w:sz w:val="22"/>
          </w:rPr>
          <w:t>Celebrations</w:t>
        </w:r>
        <w:r>
          <w:rPr>
            <w:b/>
            <w:spacing w:val="-3"/>
            <w:sz w:val="22"/>
          </w:rPr>
          <w:t> </w:t>
        </w:r>
        <w:r>
          <w:rPr>
            <w:b/>
            <w:sz w:val="22"/>
          </w:rPr>
          <w:t>page</w:t>
        </w:r>
      </w:hyperlink>
      <w:r>
        <w:rPr>
          <w:b/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our</w:t>
      </w:r>
      <w:r>
        <w:rPr>
          <w:spacing w:val="-4"/>
          <w:sz w:val="22"/>
        </w:rPr>
        <w:t> </w:t>
      </w:r>
      <w:r>
        <w:rPr>
          <w:sz w:val="22"/>
        </w:rPr>
        <w:t>website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more</w:t>
      </w:r>
    </w:p>
    <w:p>
      <w:pPr>
        <w:pStyle w:val="BodyText"/>
        <w:spacing w:line="285" w:lineRule="auto" w:before="52"/>
        <w:ind w:left="485" w:right="156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469836</wp:posOffset>
            </wp:positionH>
            <wp:positionV relativeFrom="paragraph">
              <wp:posOffset>840069</wp:posOffset>
            </wp:positionV>
            <wp:extent cx="4161790" cy="1334262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1790" cy="1334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information.</w:t>
      </w:r>
      <w:r>
        <w:rPr>
          <w:spacing w:val="40"/>
        </w:rPr>
        <w:t> </w:t>
      </w:r>
      <w:r>
        <w:rPr/>
        <w:t>Do this by going to psec.org and clicking on the “Learn More”</w:t>
      </w:r>
      <w:r>
        <w:rPr>
          <w:spacing w:val="-4"/>
        </w:rPr>
        <w:t> </w:t>
      </w:r>
      <w:r>
        <w:rPr/>
        <w:t>button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300th</w:t>
      </w:r>
      <w:r>
        <w:rPr>
          <w:spacing w:val="-4"/>
        </w:rPr>
        <w:t> </w:t>
      </w:r>
      <w:r>
        <w:rPr/>
        <w:t>Anniversary</w:t>
      </w:r>
      <w:r>
        <w:rPr>
          <w:spacing w:val="39"/>
        </w:rPr>
        <w:t> </w:t>
      </w:r>
      <w:r>
        <w:rPr/>
        <w:t>Celebrations</w:t>
      </w:r>
      <w:r>
        <w:rPr>
          <w:spacing w:val="-5"/>
        </w:rPr>
        <w:t> </w:t>
      </w:r>
      <w:r>
        <w:rPr/>
        <w:t>slider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top of the home page.</w:t>
      </w:r>
    </w:p>
    <w:p>
      <w:pPr>
        <w:pStyle w:val="BodyText"/>
        <w:spacing w:line="268" w:lineRule="exact" w:before="56"/>
        <w:ind w:left="379"/>
      </w:pPr>
      <w:r>
        <w:rPr/>
        <w:br w:type="column"/>
      </w:r>
      <w:r>
        <w:rPr/>
        <w:t>In</w:t>
      </w:r>
      <w:r>
        <w:rPr>
          <w:spacing w:val="-5"/>
        </w:rPr>
        <w:t> </w:t>
      </w:r>
      <w:r>
        <w:rPr/>
        <w:t>support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September's</w:t>
      </w:r>
      <w:r>
        <w:rPr>
          <w:spacing w:val="-5"/>
        </w:rPr>
        <w:t> </w:t>
      </w:r>
      <w:r>
        <w:rPr/>
        <w:t>National</w:t>
      </w:r>
      <w:r>
        <w:rPr>
          <w:spacing w:val="-4"/>
        </w:rPr>
        <w:t> </w:t>
      </w:r>
      <w:r>
        <w:rPr/>
        <w:t>Preparedness</w:t>
      </w:r>
      <w:r>
        <w:rPr>
          <w:spacing w:val="-5"/>
        </w:rPr>
        <w:t> </w:t>
      </w:r>
      <w:r>
        <w:rPr/>
        <w:t>Month,</w:t>
      </w:r>
      <w:r>
        <w:rPr>
          <w:spacing w:val="-5"/>
        </w:rPr>
        <w:t> the</w:t>
      </w:r>
    </w:p>
    <w:p>
      <w:pPr>
        <w:pStyle w:val="BodyText"/>
        <w:ind w:left="379"/>
      </w:pPr>
      <w:r>
        <w:rPr/>
        <w:t>Department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Homeland</w:t>
      </w:r>
      <w:r>
        <w:rPr>
          <w:spacing w:val="-5"/>
        </w:rPr>
        <w:t> </w:t>
      </w:r>
      <w:r>
        <w:rPr/>
        <w:t>Security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coordinating</w:t>
      </w:r>
      <w:r>
        <w:rPr>
          <w:spacing w:val="-5"/>
        </w:rPr>
        <w:t> </w:t>
      </w:r>
      <w:r>
        <w:rPr/>
        <w:t>"Protecting</w:t>
      </w:r>
      <w:r>
        <w:rPr>
          <w:spacing w:val="-7"/>
        </w:rPr>
        <w:t> </w:t>
      </w:r>
      <w:r>
        <w:rPr/>
        <w:t>Places</w:t>
      </w:r>
      <w:r>
        <w:rPr>
          <w:spacing w:val="-6"/>
        </w:rPr>
        <w:t> </w:t>
      </w:r>
      <w:r>
        <w:rPr/>
        <w:t>of Worship Weeks of Action." Online events include:</w:t>
      </w:r>
    </w:p>
    <w:p>
      <w:pPr>
        <w:pStyle w:val="BodyText"/>
        <w:spacing w:before="123"/>
        <w:ind w:left="635"/>
      </w:pPr>
      <w:r>
        <w:rPr/>
        <w:t>Active</w:t>
      </w:r>
      <w:r>
        <w:rPr>
          <w:spacing w:val="-4"/>
        </w:rPr>
        <w:t> </w:t>
      </w:r>
      <w:r>
        <w:rPr/>
        <w:t>Shooter</w:t>
      </w:r>
      <w:r>
        <w:rPr>
          <w:spacing w:val="-1"/>
        </w:rPr>
        <w:t> </w:t>
      </w:r>
      <w:r>
        <w:rPr>
          <w:spacing w:val="-2"/>
        </w:rPr>
        <w:t>Preparedness</w:t>
      </w:r>
    </w:p>
    <w:p>
      <w:pPr>
        <w:pStyle w:val="BodyText"/>
        <w:spacing w:before="119"/>
        <w:ind w:left="635"/>
      </w:pPr>
      <w:r>
        <w:rPr/>
        <w:t>Introduction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Bomb</w:t>
      </w:r>
      <w:r>
        <w:rPr>
          <w:spacing w:val="-5"/>
        </w:rPr>
        <w:t> </w:t>
      </w:r>
      <w:r>
        <w:rPr/>
        <w:t>Threat</w:t>
      </w:r>
      <w:r>
        <w:rPr>
          <w:spacing w:val="-2"/>
        </w:rPr>
        <w:t> Management</w:t>
      </w:r>
    </w:p>
    <w:p>
      <w:pPr>
        <w:pStyle w:val="BodyText"/>
        <w:spacing w:before="120"/>
        <w:ind w:left="635"/>
      </w:pPr>
      <w:r>
        <w:rPr/>
        <w:t>Bomb</w:t>
      </w:r>
      <w:r>
        <w:rPr>
          <w:spacing w:val="-3"/>
        </w:rPr>
        <w:t> </w:t>
      </w:r>
      <w:r>
        <w:rPr/>
        <w:t>Threat</w:t>
      </w:r>
      <w:r>
        <w:rPr>
          <w:spacing w:val="-3"/>
        </w:rPr>
        <w:t> </w:t>
      </w:r>
      <w:r>
        <w:rPr>
          <w:spacing w:val="-2"/>
        </w:rPr>
        <w:t>Assessment</w:t>
      </w:r>
    </w:p>
    <w:p>
      <w:pPr>
        <w:pStyle w:val="BodyText"/>
        <w:spacing w:before="121"/>
        <w:ind w:left="635"/>
      </w:pPr>
      <w:r>
        <w:rPr/>
        <w:t>Suspicious</w:t>
      </w:r>
      <w:r>
        <w:rPr>
          <w:spacing w:val="-7"/>
        </w:rPr>
        <w:t> </w:t>
      </w:r>
      <w:r>
        <w:rPr/>
        <w:t>Activity</w:t>
      </w:r>
      <w:r>
        <w:rPr>
          <w:spacing w:val="-7"/>
        </w:rPr>
        <w:t> </w:t>
      </w:r>
      <w:r>
        <w:rPr/>
        <w:t>Recognition</w:t>
      </w:r>
      <w:r>
        <w:rPr>
          <w:spacing w:val="-4"/>
        </w:rPr>
        <w:t> </w:t>
      </w:r>
      <w:r>
        <w:rPr/>
        <w:t>for</w:t>
      </w:r>
      <w:r>
        <w:rPr>
          <w:spacing w:val="-6"/>
        </w:rPr>
        <w:t> </w:t>
      </w:r>
      <w:r>
        <w:rPr/>
        <w:t>Bombing</w:t>
      </w:r>
      <w:r>
        <w:rPr>
          <w:spacing w:val="-7"/>
        </w:rPr>
        <w:t> </w:t>
      </w:r>
      <w:r>
        <w:rPr>
          <w:spacing w:val="-2"/>
        </w:rPr>
        <w:t>Prevention</w:t>
      </w:r>
    </w:p>
    <w:p>
      <w:pPr>
        <w:pStyle w:val="BodyText"/>
        <w:spacing w:line="345" w:lineRule="auto" w:before="120"/>
        <w:ind w:left="635" w:right="169"/>
      </w:pPr>
      <w:r>
        <w:rPr/>
        <w:t>Response</w:t>
      </w:r>
      <w:r>
        <w:rPr>
          <w:spacing w:val="-5"/>
        </w:rPr>
        <w:t> </w:t>
      </w:r>
      <w:r>
        <w:rPr/>
        <w:t>to</w:t>
      </w:r>
      <w:r>
        <w:rPr>
          <w:spacing w:val="-7"/>
        </w:rPr>
        <w:t> </w:t>
      </w:r>
      <w:r>
        <w:rPr/>
        <w:t>Suspicious</w:t>
      </w:r>
      <w:r>
        <w:rPr>
          <w:spacing w:val="-6"/>
        </w:rPr>
        <w:t> </w:t>
      </w:r>
      <w:r>
        <w:rPr/>
        <w:t>Behaviors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Items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Bombing</w:t>
      </w:r>
      <w:r>
        <w:rPr>
          <w:spacing w:val="-5"/>
        </w:rPr>
        <w:t> </w:t>
      </w:r>
      <w:r>
        <w:rPr/>
        <w:t>Prevention Introduction to Conflict Prevention Techniques</w:t>
      </w:r>
    </w:p>
    <w:p>
      <w:pPr>
        <w:pStyle w:val="BodyText"/>
        <w:spacing w:line="348" w:lineRule="auto" w:before="2"/>
        <w:ind w:left="635" w:right="160"/>
      </w:pPr>
      <w:r>
        <w:rPr/>
        <w:t>Conflict</w:t>
      </w:r>
      <w:r>
        <w:rPr>
          <w:spacing w:val="-6"/>
        </w:rPr>
        <w:t> </w:t>
      </w:r>
      <w:r>
        <w:rPr/>
        <w:t>Prevention</w:t>
      </w:r>
      <w:r>
        <w:rPr>
          <w:spacing w:val="-7"/>
        </w:rPr>
        <w:t> </w:t>
      </w:r>
      <w:r>
        <w:rPr/>
        <w:t>Strategies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Deter</w:t>
      </w:r>
      <w:r>
        <w:rPr>
          <w:spacing w:val="-8"/>
        </w:rPr>
        <w:t> </w:t>
      </w:r>
      <w:r>
        <w:rPr/>
        <w:t>Targeted</w:t>
      </w:r>
      <w:r>
        <w:rPr>
          <w:spacing w:val="-6"/>
        </w:rPr>
        <w:t> </w:t>
      </w:r>
      <w:r>
        <w:rPr/>
        <w:t>Violence Surveillance Detection Principles</w:t>
      </w:r>
    </w:p>
    <w:p>
      <w:pPr>
        <w:pStyle w:val="BodyText"/>
        <w:spacing w:line="268" w:lineRule="exact"/>
        <w:ind w:left="635"/>
      </w:pPr>
      <w:r>
        <w:rPr/>
        <w:t>House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Worship</w:t>
      </w:r>
      <w:r>
        <w:rPr>
          <w:spacing w:val="-4"/>
        </w:rPr>
        <w:t> </w:t>
      </w:r>
      <w:r>
        <w:rPr/>
        <w:t>Active</w:t>
      </w:r>
      <w:r>
        <w:rPr>
          <w:spacing w:val="-3"/>
        </w:rPr>
        <w:t> </w:t>
      </w:r>
      <w:r>
        <w:rPr>
          <w:spacing w:val="-2"/>
        </w:rPr>
        <w:t>Shooter</w:t>
      </w:r>
    </w:p>
    <w:p>
      <w:pPr>
        <w:pStyle w:val="BodyText"/>
        <w:spacing w:before="118"/>
        <w:ind w:left="379"/>
      </w:pPr>
      <w:r>
        <w:rPr/>
        <w:t>For</w:t>
      </w:r>
      <w:r>
        <w:rPr>
          <w:spacing w:val="-2"/>
        </w:rPr>
        <w:t> </w:t>
      </w:r>
      <w:r>
        <w:rPr/>
        <w:t>dates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register,</w:t>
      </w:r>
      <w:r>
        <w:rPr>
          <w:spacing w:val="45"/>
        </w:rPr>
        <w:t> </w:t>
      </w:r>
      <w:r>
        <w:rPr/>
        <w:t>go</w:t>
      </w:r>
      <w:r>
        <w:rPr>
          <w:spacing w:val="-1"/>
        </w:rPr>
        <w:t> </w:t>
      </w:r>
      <w:r>
        <w:rPr>
          <w:spacing w:val="-5"/>
        </w:rPr>
        <w:t>to:</w:t>
      </w:r>
    </w:p>
    <w:p>
      <w:pPr>
        <w:pStyle w:val="BodyText"/>
        <w:spacing w:before="1"/>
        <w:ind w:left="379"/>
      </w:pPr>
      <w:r>
        <w:rPr>
          <w:spacing w:val="-2"/>
        </w:rPr>
        <w:t>https://</w:t>
      </w:r>
      <w:hyperlink r:id="rId8">
        <w:r>
          <w:rPr>
            <w:spacing w:val="-2"/>
          </w:rPr>
          <w:t>www.fema.gov/event/protecting-places-worship-weeks-action-</w:t>
        </w:r>
      </w:hyperlink>
    </w:p>
    <w:p>
      <w:pPr>
        <w:pStyle w:val="BodyText"/>
        <w:spacing w:before="2"/>
        <w:ind w:left="379"/>
      </w:pPr>
      <w:r>
        <w:rPr>
          <w:spacing w:val="-2"/>
        </w:rPr>
        <w:t>2025-calendar-events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6664959</wp:posOffset>
                </wp:positionH>
                <wp:positionV relativeFrom="paragraph">
                  <wp:posOffset>173920</wp:posOffset>
                </wp:positionV>
                <wp:extent cx="1717039" cy="7620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717039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7039" h="76200">
                              <a:moveTo>
                                <a:pt x="76200" y="0"/>
                              </a:moveTo>
                              <a:lnTo>
                                <a:pt x="0" y="38100"/>
                              </a:lnTo>
                              <a:lnTo>
                                <a:pt x="76200" y="76200"/>
                              </a:lnTo>
                              <a:lnTo>
                                <a:pt x="76200" y="50800"/>
                              </a:lnTo>
                              <a:lnTo>
                                <a:pt x="63500" y="50800"/>
                              </a:lnTo>
                              <a:lnTo>
                                <a:pt x="63500" y="25400"/>
                              </a:lnTo>
                              <a:lnTo>
                                <a:pt x="76200" y="25400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  <a:path w="1717039" h="76200">
                              <a:moveTo>
                                <a:pt x="1640840" y="0"/>
                              </a:moveTo>
                              <a:lnTo>
                                <a:pt x="1640840" y="76200"/>
                              </a:lnTo>
                              <a:lnTo>
                                <a:pt x="1691640" y="50800"/>
                              </a:lnTo>
                              <a:lnTo>
                                <a:pt x="1653540" y="50800"/>
                              </a:lnTo>
                              <a:lnTo>
                                <a:pt x="1653540" y="25400"/>
                              </a:lnTo>
                              <a:lnTo>
                                <a:pt x="1691640" y="25400"/>
                              </a:lnTo>
                              <a:lnTo>
                                <a:pt x="1640840" y="0"/>
                              </a:lnTo>
                              <a:close/>
                            </a:path>
                            <a:path w="1717039" h="76200">
                              <a:moveTo>
                                <a:pt x="76200" y="25400"/>
                              </a:moveTo>
                              <a:lnTo>
                                <a:pt x="63500" y="25400"/>
                              </a:lnTo>
                              <a:lnTo>
                                <a:pt x="63500" y="50800"/>
                              </a:lnTo>
                              <a:lnTo>
                                <a:pt x="76200" y="50800"/>
                              </a:lnTo>
                              <a:lnTo>
                                <a:pt x="76200" y="25400"/>
                              </a:lnTo>
                              <a:close/>
                            </a:path>
                            <a:path w="1717039" h="76200">
                              <a:moveTo>
                                <a:pt x="1640840" y="25400"/>
                              </a:moveTo>
                              <a:lnTo>
                                <a:pt x="76200" y="25400"/>
                              </a:lnTo>
                              <a:lnTo>
                                <a:pt x="76200" y="50800"/>
                              </a:lnTo>
                              <a:lnTo>
                                <a:pt x="1640840" y="50800"/>
                              </a:lnTo>
                              <a:lnTo>
                                <a:pt x="1640840" y="25400"/>
                              </a:lnTo>
                              <a:close/>
                            </a:path>
                            <a:path w="1717039" h="76200">
                              <a:moveTo>
                                <a:pt x="1691640" y="25400"/>
                              </a:moveTo>
                              <a:lnTo>
                                <a:pt x="1653540" y="25400"/>
                              </a:lnTo>
                              <a:lnTo>
                                <a:pt x="1653540" y="50800"/>
                              </a:lnTo>
                              <a:lnTo>
                                <a:pt x="1691640" y="50800"/>
                              </a:lnTo>
                              <a:lnTo>
                                <a:pt x="1717040" y="38100"/>
                              </a:lnTo>
                              <a:lnTo>
                                <a:pt x="169164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4.799988pt;margin-top:13.694525pt;width:135.2pt;height:6pt;mso-position-horizontal-relative:page;mso-position-vertical-relative:paragraph;z-index:-15728640;mso-wrap-distance-left:0;mso-wrap-distance-right:0" id="docshape4" coordorigin="10496,274" coordsize="2704,120" path="m10616,274l10496,334,10616,394,10616,354,10596,354,10596,314,10616,314,10616,274xm13080,274l13080,394,13160,354,13100,354,13100,314,13160,314,13080,274xm10616,314l10596,314,10596,354,10616,354,10616,314xm13080,314l10616,314,10616,354,13080,354,13080,314xm13160,314l13100,314,13100,354,13160,354,13200,334,13160,314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3"/>
      </w:pPr>
    </w:p>
    <w:p>
      <w:pPr>
        <w:spacing w:before="0"/>
        <w:ind w:left="2534" w:right="0" w:hanging="1260"/>
        <w:jc w:val="left"/>
        <w:rPr>
          <w:b/>
          <w:sz w:val="28"/>
        </w:rPr>
      </w:pPr>
      <w:r>
        <w:rPr>
          <w:b/>
          <w:sz w:val="28"/>
        </w:rPr>
        <w:t>From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Addiction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&amp;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Recovery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Taskforce: Healing Happens (1)</w:t>
      </w:r>
    </w:p>
    <w:p>
      <w:pPr>
        <w:pStyle w:val="BodyText"/>
        <w:spacing w:before="124"/>
        <w:rPr>
          <w:b/>
          <w:sz w:val="28"/>
        </w:rPr>
      </w:pPr>
    </w:p>
    <w:p>
      <w:pPr>
        <w:pStyle w:val="BodyText"/>
        <w:spacing w:line="268" w:lineRule="exact"/>
        <w:ind w:left="535"/>
      </w:pPr>
      <w:r>
        <w:rPr/>
        <w:t>Recovery</w:t>
      </w:r>
      <w:r>
        <w:rPr>
          <w:spacing w:val="-6"/>
        </w:rPr>
        <w:t> </w:t>
      </w:r>
      <w:r>
        <w:rPr/>
        <w:t>thrives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environments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>
          <w:spacing w:val="-4"/>
        </w:rPr>
        <w:t>say:</w:t>
      </w:r>
    </w:p>
    <w:p>
      <w:pPr>
        <w:pStyle w:val="BodyText"/>
        <w:ind w:left="535" w:right="160"/>
      </w:pPr>
      <w:r>
        <w:rPr/>
        <w:t>I see you. You matter. You’re not alone. A sense of security comes from</w:t>
      </w:r>
      <w:r>
        <w:rPr>
          <w:spacing w:val="-4"/>
        </w:rPr>
        <w:t> </w:t>
      </w:r>
      <w:r>
        <w:rPr/>
        <w:t>having</w:t>
      </w:r>
      <w:r>
        <w:rPr>
          <w:spacing w:val="-6"/>
        </w:rPr>
        <w:t> </w:t>
      </w:r>
      <w:r>
        <w:rPr/>
        <w:t>enough</w:t>
      </w:r>
      <w:r>
        <w:rPr>
          <w:spacing w:val="-4"/>
        </w:rPr>
        <w:t> </w:t>
      </w:r>
      <w:r>
        <w:rPr/>
        <w:t>food,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roof</w:t>
      </w:r>
      <w:r>
        <w:rPr>
          <w:spacing w:val="-4"/>
        </w:rPr>
        <w:t> </w:t>
      </w:r>
      <w:r>
        <w:rPr/>
        <w:t>overhead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support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people who care.</w:t>
      </w:r>
    </w:p>
    <w:sectPr>
      <w:type w:val="continuous"/>
      <w:pgSz w:w="15840" w:h="12240" w:orient="landscape"/>
      <w:pgMar w:top="520" w:bottom="280" w:left="360" w:right="720"/>
      <w:cols w:num="2" w:equalWidth="0">
        <w:col w:w="6974" w:space="859"/>
        <w:col w:w="692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yqw8o48ab.cc.rs6.net/tn.jsp?f=001d4G1L9Jjn8h4n-qeurEPx_8di_KvFNp3u-wk8qleH2EwSHp7QwA2jAQnYRRQlbULbT5qMHzbpFUTSoTc6ZEafDzcagmijC8s154D-K0wVWAXBHrdF54J5drYGW2ayR49y1l8XEhr7g_S5urcppO6mn9Rxz6lZy_IHLE4xs8LoN75NOGFaqcdONfqIpGIJSNxUOAySu8ofjqvZBl-cw1_rs4G7M" TargetMode="External"/><Relationship Id="rId7" Type="http://schemas.openxmlformats.org/officeDocument/2006/relationships/image" Target="media/image2.jpeg"/><Relationship Id="rId8" Type="http://schemas.openxmlformats.org/officeDocument/2006/relationships/hyperlink" Target="http://www.fema.gov/event/protecting-places-worship-weeks-action-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Marge Stadnycki</dc:creator>
  <dcterms:created xsi:type="dcterms:W3CDTF">2025-09-19T13:25:37Z</dcterms:created>
  <dcterms:modified xsi:type="dcterms:W3CDTF">2025-09-19T13:25:37Z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Publisher for Microsoft 365</vt:lpwstr>
  </property>
</Properties>
</file>